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B21232" w:rsidRDefault="00B21232">
      <w:pPr>
        <w:rPr>
          <w:rFonts w:cs="Arial"/>
          <w:sz w:val="20"/>
          <w:szCs w:val="20"/>
          <w:lang w:val="en-GB"/>
        </w:rPr>
      </w:pPr>
      <w:r w:rsidRPr="00B21232">
        <w:rPr>
          <w:rFonts w:cs="Arial"/>
          <w:sz w:val="20"/>
          <w:szCs w:val="20"/>
          <w:lang w:val="en-GB"/>
        </w:rPr>
        <w:t xml:space="preserve">Super Resolution Localization Data </w:t>
      </w:r>
      <w:proofErr w:type="gramStart"/>
      <w:r w:rsidRPr="00B21232">
        <w:rPr>
          <w:rFonts w:cs="Arial"/>
          <w:sz w:val="20"/>
          <w:szCs w:val="20"/>
          <w:lang w:val="en-GB"/>
        </w:rPr>
        <w:t>To</w:t>
      </w:r>
      <w:proofErr w:type="gramEnd"/>
      <w:r w:rsidRPr="00B21232">
        <w:rPr>
          <w:rFonts w:cs="Arial"/>
          <w:sz w:val="20"/>
          <w:szCs w:val="20"/>
          <w:lang w:val="en-GB"/>
        </w:rPr>
        <w:t xml:space="preserve"> Spots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 xml:space="preserve"> </w:t>
      </w:r>
      <w:proofErr w:type="gramStart"/>
      <w:r w:rsidRPr="00B21232">
        <w:rPr>
          <w:rFonts w:cs="Arial"/>
          <w:color w:val="000000"/>
          <w:sz w:val="20"/>
          <w:szCs w:val="20"/>
          <w:lang w:val="en-GB"/>
        </w:rPr>
        <w:t>is provided</w:t>
      </w:r>
      <w:proofErr w:type="gramEnd"/>
      <w:r w:rsidRPr="00B21232">
        <w:rPr>
          <w:rFonts w:cs="Arial"/>
          <w:color w:val="000000"/>
          <w:sz w:val="20"/>
          <w:szCs w:val="20"/>
          <w:lang w:val="en-GB"/>
        </w:rPr>
        <w:t xml:space="preserve"> as an addition to the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XTSuperResolutionLocalizationDataToImage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 xml:space="preserve">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 xml:space="preserve">. It also reads localization data files produced by super-resolution microscopy, but generates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Imaris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 xml:space="preserve"> Spots components instead of an Image from the particle tables. The created spot locations correspond to the location of the particles. The particle radii </w:t>
      </w:r>
      <w:proofErr w:type="gramStart"/>
      <w:r w:rsidRPr="00B21232">
        <w:rPr>
          <w:rFonts w:cs="Arial"/>
          <w:color w:val="000000"/>
          <w:sz w:val="20"/>
          <w:szCs w:val="20"/>
          <w:lang w:val="en-GB"/>
        </w:rPr>
        <w:t>are estimated</w:t>
      </w:r>
      <w:proofErr w:type="gramEnd"/>
      <w:r w:rsidRPr="00B21232">
        <w:rPr>
          <w:rFonts w:cs="Arial"/>
          <w:color w:val="000000"/>
          <w:sz w:val="20"/>
          <w:szCs w:val="20"/>
          <w:lang w:val="en-GB"/>
        </w:rPr>
        <w:t xml:space="preserve"> from the particle intensities and user-entered parameters.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 xml:space="preserve">To perform this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>: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a) Specify the directory of the super-resolution file you want to process and select the file from the chosen location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b) Enter the microscope parameters in the input dialog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 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Parameters: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 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 xml:space="preserve">These parameters </w:t>
      </w:r>
      <w:proofErr w:type="gramStart"/>
      <w:r w:rsidRPr="00B21232">
        <w:rPr>
          <w:rFonts w:cs="Arial"/>
          <w:color w:val="000000"/>
          <w:sz w:val="20"/>
          <w:szCs w:val="20"/>
          <w:lang w:val="en-GB"/>
        </w:rPr>
        <w:t>are used</w:t>
      </w:r>
      <w:proofErr w:type="gramEnd"/>
      <w:r w:rsidRPr="00B21232">
        <w:rPr>
          <w:rFonts w:cs="Arial"/>
          <w:color w:val="000000"/>
          <w:sz w:val="20"/>
          <w:szCs w:val="20"/>
          <w:lang w:val="en-GB"/>
        </w:rPr>
        <w:t xml:space="preserve"> for an estimation of the size of each super-resolution spot.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1. The full-width-half-maximum of the microscope point-spread-function (nm)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The created spot diameter is directly proportional to the entered value. The default value is 0.1 nm.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2. The gain factor of the camera to convert particle intensities into photons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 xml:space="preserve">The default value is </w:t>
      </w:r>
      <w:proofErr w:type="gramStart"/>
      <w:r w:rsidRPr="00B21232">
        <w:rPr>
          <w:rFonts w:cs="Arial"/>
          <w:color w:val="000000"/>
          <w:sz w:val="20"/>
          <w:szCs w:val="20"/>
          <w:lang w:val="en-GB"/>
        </w:rPr>
        <w:t>1</w:t>
      </w:r>
      <w:proofErr w:type="gramEnd"/>
      <w:r w:rsidRPr="00B21232">
        <w:rPr>
          <w:rFonts w:cs="Arial"/>
          <w:color w:val="000000"/>
          <w:sz w:val="20"/>
          <w:szCs w:val="20"/>
          <w:lang w:val="en-GB"/>
        </w:rPr>
        <w:t>.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The diameter of the created spots is calculated according to the following formula</w:t>
      </w:r>
      <w:proofErr w:type="gramStart"/>
      <w:r w:rsidRPr="00B21232">
        <w:rPr>
          <w:rFonts w:cs="Arial"/>
          <w:color w:val="000000"/>
          <w:sz w:val="20"/>
          <w:szCs w:val="20"/>
          <w:lang w:val="en-GB"/>
        </w:rPr>
        <w:t>::</w:t>
      </w:r>
      <w:proofErr w:type="gramEnd"/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noProof/>
          <w:color w:val="000000"/>
          <w:sz w:val="20"/>
          <w:szCs w:val="20"/>
          <w:lang w:val="en-GB" w:eastAsia="de-CH"/>
        </w:rPr>
        <w:drawing>
          <wp:inline distT="0" distB="0" distL="0" distR="0">
            <wp:extent cx="474345" cy="54737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4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000000"/>
          <w:sz w:val="20"/>
          <w:szCs w:val="20"/>
          <w:lang w:val="en-GB"/>
        </w:rPr>
      </w:pP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R - The diameter of the created spots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S - The full-width-half-maximum of the microscope point-spread-function (nm)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I - Intensity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>G - The gain factor of the camera to convert particle intensities into photons</w:t>
      </w: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</w:p>
    <w:p w:rsidR="00B21232" w:rsidRPr="00B21232" w:rsidRDefault="00B21232" w:rsidP="00B2123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B21232">
        <w:rPr>
          <w:rFonts w:cs="Arial"/>
          <w:color w:val="000000"/>
          <w:sz w:val="20"/>
          <w:szCs w:val="20"/>
          <w:lang w:val="en-GB"/>
        </w:rPr>
        <w:t xml:space="preserve">The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 xml:space="preserve"> will create a surpass group containing Spots components. Every spots component contains up to 2 Million spots. The number of created spots components is dependent on the total number of particles stored in the file. A scene </w:t>
      </w:r>
      <w:proofErr w:type="gramStart"/>
      <w:r w:rsidRPr="00B21232">
        <w:rPr>
          <w:rFonts w:cs="Arial"/>
          <w:color w:val="000000"/>
          <w:sz w:val="20"/>
          <w:szCs w:val="20"/>
          <w:lang w:val="en-GB"/>
        </w:rPr>
        <w:t>is created</w:t>
      </w:r>
      <w:proofErr w:type="gramEnd"/>
      <w:r w:rsidRPr="00B21232">
        <w:rPr>
          <w:rFonts w:cs="Arial"/>
          <w:color w:val="000000"/>
          <w:sz w:val="20"/>
          <w:szCs w:val="20"/>
          <w:lang w:val="en-GB"/>
        </w:rPr>
        <w:t xml:space="preserve"> if </w:t>
      </w:r>
      <w:proofErr w:type="spellStart"/>
      <w:r w:rsidRPr="00B21232">
        <w:rPr>
          <w:rFonts w:cs="Arial"/>
          <w:color w:val="000000"/>
          <w:sz w:val="20"/>
          <w:szCs w:val="20"/>
          <w:lang w:val="en-GB"/>
        </w:rPr>
        <w:t>Imaris</w:t>
      </w:r>
      <w:proofErr w:type="spellEnd"/>
      <w:r w:rsidRPr="00B21232">
        <w:rPr>
          <w:rFonts w:cs="Arial"/>
          <w:color w:val="000000"/>
          <w:sz w:val="20"/>
          <w:szCs w:val="20"/>
          <w:lang w:val="en-GB"/>
        </w:rPr>
        <w:t xml:space="preserve"> does not yet contain a scene.</w:t>
      </w:r>
    </w:p>
    <w:p w:rsidR="00B21232" w:rsidRPr="00B21232" w:rsidRDefault="00B21232">
      <w:pPr>
        <w:rPr>
          <w:lang/>
        </w:rPr>
      </w:pPr>
    </w:p>
    <w:sectPr w:rsidR="00B21232" w:rsidRPr="00B21232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B21232"/>
    <w:rsid w:val="00322994"/>
    <w:rsid w:val="00B21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2013-02-25T11:16:00Z</dcterms:created>
  <dcterms:modified xsi:type="dcterms:W3CDTF">2013-02-25T11:17:00Z</dcterms:modified>
</cp:coreProperties>
</file>